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F0" w:rsidRPr="00A164DC" w:rsidRDefault="003B53F0" w:rsidP="003B53F0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>
        <w:rPr>
          <w:rFonts w:ascii="Tahoma" w:hAnsi="Tahoma" w:cs="Tahoma"/>
          <w:b/>
          <w:color w:val="FF0000"/>
          <w:sz w:val="22"/>
          <w:szCs w:val="22"/>
        </w:rPr>
        <w:t>SOC LTDA</w:t>
      </w:r>
    </w:p>
    <w:p w:rsidR="003B53F0" w:rsidRPr="00CE4D23" w:rsidRDefault="003B53F0" w:rsidP="003B53F0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CE4D23">
        <w:rPr>
          <w:rFonts w:ascii="Tahoma" w:hAnsi="Tahoma" w:cs="Tahoma"/>
          <w:b/>
          <w:iCs/>
          <w:sz w:val="22"/>
          <w:szCs w:val="22"/>
        </w:rPr>
        <w:t xml:space="preserve">Reunión de </w:t>
      </w:r>
      <w:r>
        <w:rPr>
          <w:rFonts w:ascii="Tahoma" w:hAnsi="Tahoma" w:cs="Tahoma"/>
          <w:b/>
          <w:iCs/>
          <w:sz w:val="22"/>
          <w:szCs w:val="22"/>
        </w:rPr>
        <w:t>Junta de Socios</w:t>
      </w:r>
      <w:r w:rsidRPr="00CE4D23">
        <w:rPr>
          <w:rFonts w:ascii="Tahoma" w:hAnsi="Tahoma" w:cs="Tahoma"/>
          <w:b/>
          <w:iCs/>
          <w:sz w:val="22"/>
          <w:szCs w:val="22"/>
        </w:rPr>
        <w:t xml:space="preserve"> </w:t>
      </w:r>
    </w:p>
    <w:p w:rsidR="003B53F0" w:rsidRDefault="003B53F0" w:rsidP="003B53F0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3B53F0" w:rsidRDefault="003B53F0" w:rsidP="003B53F0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3B53F0" w:rsidRDefault="003B53F0" w:rsidP="003B53F0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3B53F0" w:rsidRPr="00A164DC" w:rsidRDefault="003B53F0" w:rsidP="003B53F0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el municipio </w:t>
      </w:r>
      <w:r w:rsidRPr="00DD7CC2">
        <w:rPr>
          <w:rFonts w:ascii="Tahoma" w:hAnsi="Tahoma" w:cs="Tahoma"/>
          <w:sz w:val="22"/>
          <w:szCs w:val="22"/>
        </w:rPr>
        <w:t>de ____________, siendo las _________</w:t>
      </w:r>
      <w:proofErr w:type="gramStart"/>
      <w:r w:rsidRPr="00DD7CC2">
        <w:rPr>
          <w:rFonts w:ascii="Tahoma" w:hAnsi="Tahoma" w:cs="Tahoma"/>
          <w:sz w:val="22"/>
          <w:szCs w:val="22"/>
        </w:rPr>
        <w:t>_</w:t>
      </w:r>
      <w:r w:rsidRPr="00D250CE">
        <w:rPr>
          <w:rFonts w:ascii="Tahoma" w:hAnsi="Tahoma" w:cs="Tahoma"/>
          <w:color w:val="FF0000"/>
          <w:sz w:val="22"/>
          <w:szCs w:val="22"/>
        </w:rPr>
        <w:t>(</w:t>
      </w:r>
      <w:proofErr w:type="spellStart"/>
      <w:proofErr w:type="gramEnd"/>
      <w:r w:rsidRPr="00D250CE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D250CE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)</w:t>
      </w:r>
      <w:r w:rsidRPr="00DD7CC2">
        <w:rPr>
          <w:rFonts w:ascii="Tahoma" w:hAnsi="Tahoma" w:cs="Tahoma"/>
          <w:sz w:val="22"/>
          <w:szCs w:val="22"/>
        </w:rPr>
        <w:t>, del día ____________,</w:t>
      </w:r>
      <w:r>
        <w:rPr>
          <w:rFonts w:ascii="Tahoma" w:hAnsi="Tahoma" w:cs="Tahoma"/>
          <w:sz w:val="22"/>
          <w:szCs w:val="22"/>
        </w:rPr>
        <w:t xml:space="preserve"> del año _________, se reunió la junta de socios </w:t>
      </w:r>
      <w:r w:rsidRPr="00DD7CC2">
        <w:rPr>
          <w:rFonts w:ascii="Tahoma" w:hAnsi="Tahoma" w:cs="Tahoma"/>
          <w:sz w:val="22"/>
          <w:szCs w:val="22"/>
        </w:rPr>
        <w:t>para adelantar la reunión</w:t>
      </w:r>
      <w:r>
        <w:rPr>
          <w:rFonts w:ascii="Tahoma" w:hAnsi="Tahoma" w:cs="Tahoma"/>
          <w:sz w:val="22"/>
          <w:szCs w:val="22"/>
        </w:rPr>
        <w:t xml:space="preserve"> de carácter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Pr="00DD7CC2">
        <w:rPr>
          <w:rFonts w:ascii="Tahoma" w:hAnsi="Tahoma" w:cs="Tahoma"/>
          <w:i/>
          <w:sz w:val="22"/>
          <w:szCs w:val="22"/>
        </w:rPr>
        <w:t>,</w:t>
      </w:r>
      <w:r w:rsidRPr="00DD7CC2">
        <w:rPr>
          <w:rFonts w:ascii="Tahoma" w:hAnsi="Tahoma" w:cs="Tahoma"/>
          <w:sz w:val="22"/>
          <w:szCs w:val="22"/>
        </w:rPr>
        <w:t xml:space="preserve"> atendiendo la</w:t>
      </w:r>
      <w:r>
        <w:rPr>
          <w:rFonts w:ascii="Tahoma" w:hAnsi="Tahoma" w:cs="Tahoma"/>
          <w:sz w:val="22"/>
          <w:szCs w:val="22"/>
        </w:rPr>
        <w:t xml:space="preserve"> </w:t>
      </w:r>
      <w:r w:rsidRPr="00DD7CC2">
        <w:rPr>
          <w:rFonts w:ascii="Tahoma" w:hAnsi="Tahoma" w:cs="Tahoma"/>
          <w:sz w:val="22"/>
          <w:szCs w:val="22"/>
        </w:rPr>
        <w:t xml:space="preserve">convocatoria efectuada de conformidad </w:t>
      </w:r>
      <w:r>
        <w:rPr>
          <w:rFonts w:ascii="Tahoma" w:hAnsi="Tahoma" w:cs="Tahoma"/>
          <w:sz w:val="22"/>
          <w:szCs w:val="22"/>
        </w:rPr>
        <w:t>con los estatutos y</w:t>
      </w:r>
      <w:r w:rsidRPr="00DD7CC2">
        <w:rPr>
          <w:rFonts w:ascii="Tahoma" w:hAnsi="Tahoma" w:cs="Tahoma"/>
          <w:sz w:val="22"/>
          <w:szCs w:val="22"/>
        </w:rPr>
        <w:t xml:space="preserve"> la </w:t>
      </w:r>
      <w:r w:rsidRPr="009E3B07">
        <w:rPr>
          <w:rFonts w:ascii="Tahoma" w:hAnsi="Tahoma" w:cs="Tahoma"/>
          <w:sz w:val="22"/>
          <w:szCs w:val="22"/>
        </w:rPr>
        <w:t>ley</w:t>
      </w:r>
      <w:r>
        <w:rPr>
          <w:rFonts w:ascii="Tahoma" w:hAnsi="Tahoma" w:cs="Tahoma"/>
          <w:sz w:val="22"/>
          <w:szCs w:val="22"/>
        </w:rPr>
        <w:t>.</w:t>
      </w:r>
    </w:p>
    <w:p w:rsidR="003B53F0" w:rsidRPr="00DD7CC2" w:rsidRDefault="003B53F0" w:rsidP="003B53F0">
      <w:pPr>
        <w:rPr>
          <w:rFonts w:ascii="Tahoma" w:hAnsi="Tahoma" w:cs="Tahoma"/>
          <w:sz w:val="22"/>
          <w:szCs w:val="22"/>
        </w:rPr>
      </w:pPr>
    </w:p>
    <w:p w:rsidR="000450DE" w:rsidRPr="00DD7CC2" w:rsidRDefault="000450DE" w:rsidP="000450DE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Orden del Día:</w:t>
      </w:r>
    </w:p>
    <w:p w:rsidR="000450DE" w:rsidRPr="00DD7CC2" w:rsidRDefault="000450DE" w:rsidP="000450DE">
      <w:pPr>
        <w:rPr>
          <w:rFonts w:ascii="Tahoma" w:hAnsi="Tahoma" w:cs="Tahoma"/>
          <w:sz w:val="22"/>
          <w:szCs w:val="22"/>
        </w:rPr>
      </w:pPr>
    </w:p>
    <w:p w:rsidR="000450DE" w:rsidRPr="00471E95" w:rsidRDefault="000450DE" w:rsidP="000450DE">
      <w:pPr>
        <w:pStyle w:val="Prrafodelista"/>
        <w:numPr>
          <w:ilvl w:val="0"/>
          <w:numId w:val="2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Verificación del quórum.</w:t>
      </w:r>
    </w:p>
    <w:p w:rsidR="000450DE" w:rsidRPr="00471E95" w:rsidRDefault="000450DE" w:rsidP="000450DE">
      <w:pPr>
        <w:pStyle w:val="Prrafodelista"/>
        <w:numPr>
          <w:ilvl w:val="0"/>
          <w:numId w:val="2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Designación de presidente y secretario de la reunión.</w:t>
      </w:r>
    </w:p>
    <w:p w:rsidR="000450DE" w:rsidRPr="00471E95" w:rsidRDefault="000450DE" w:rsidP="000450DE">
      <w:pPr>
        <w:pStyle w:val="Prrafodelista"/>
        <w:numPr>
          <w:ilvl w:val="0"/>
          <w:numId w:val="2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Aprobación de la cuenta final de liquidación.</w:t>
      </w:r>
    </w:p>
    <w:p w:rsidR="000450DE" w:rsidRDefault="000450DE" w:rsidP="000450DE">
      <w:pPr>
        <w:pStyle w:val="Prrafodelista"/>
        <w:numPr>
          <w:ilvl w:val="0"/>
          <w:numId w:val="2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Lectura y aprobación del texto integral del acta.</w:t>
      </w:r>
    </w:p>
    <w:p w:rsidR="000450DE" w:rsidRDefault="000450DE" w:rsidP="000450DE">
      <w:p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</w:p>
    <w:p w:rsidR="000450DE" w:rsidRDefault="000450DE" w:rsidP="000450DE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A567E5">
        <w:rPr>
          <w:rFonts w:ascii="Tahoma" w:hAnsi="Tahoma" w:cs="Tahoma"/>
          <w:i/>
          <w:color w:val="FF0000"/>
          <w:sz w:val="22"/>
          <w:szCs w:val="22"/>
          <w:lang w:val="es-ES"/>
        </w:rPr>
        <w:t>Nota:</w:t>
      </w:r>
      <w:r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Este es el orden del día propuesto, sin embargo puede variar por decisión de la asamblea general.</w:t>
      </w:r>
    </w:p>
    <w:p w:rsidR="000450DE" w:rsidRDefault="000450DE" w:rsidP="000450DE">
      <w:pPr>
        <w:rPr>
          <w:rFonts w:ascii="Tahoma" w:hAnsi="Tahoma" w:cs="Tahoma"/>
          <w:b/>
          <w:sz w:val="22"/>
          <w:szCs w:val="22"/>
          <w:lang w:val="es-ES"/>
        </w:rPr>
      </w:pPr>
    </w:p>
    <w:p w:rsidR="000450DE" w:rsidRDefault="000450DE" w:rsidP="000450DE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</w:rPr>
        <w:t>Puesto en consideración el orden del día fue aprobado por unanimidad.</w:t>
      </w:r>
    </w:p>
    <w:p w:rsidR="000450DE" w:rsidRPr="00EE39E6" w:rsidRDefault="000450DE" w:rsidP="000450DE">
      <w:pPr>
        <w:rPr>
          <w:rFonts w:ascii="Tahoma" w:hAnsi="Tahoma" w:cs="Tahoma"/>
          <w:b/>
          <w:sz w:val="22"/>
          <w:szCs w:val="22"/>
          <w:lang w:val="es-ES"/>
        </w:rPr>
      </w:pPr>
    </w:p>
    <w:p w:rsidR="003B53F0" w:rsidRPr="00DD7CC2" w:rsidRDefault="003B53F0" w:rsidP="003B53F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3B53F0" w:rsidRPr="00DD7CC2" w:rsidRDefault="003B53F0" w:rsidP="003B53F0">
      <w:pPr>
        <w:ind w:left="360"/>
        <w:rPr>
          <w:rFonts w:ascii="Tahoma" w:hAnsi="Tahoma" w:cs="Tahoma"/>
          <w:b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3B53F0" w:rsidTr="00DC690D">
        <w:tc>
          <w:tcPr>
            <w:tcW w:w="4489" w:type="dxa"/>
          </w:tcPr>
          <w:p w:rsidR="003B53F0" w:rsidRPr="003B50F7" w:rsidRDefault="003B53F0" w:rsidP="00DC690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Socio</w:t>
            </w:r>
          </w:p>
        </w:tc>
        <w:tc>
          <w:tcPr>
            <w:tcW w:w="4489" w:type="dxa"/>
          </w:tcPr>
          <w:p w:rsidR="003B53F0" w:rsidRPr="003B50F7" w:rsidRDefault="003B53F0" w:rsidP="00DC690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N° de Cuotas</w:t>
            </w:r>
          </w:p>
        </w:tc>
      </w:tr>
      <w:tr w:rsidR="003B53F0" w:rsidTr="00DC690D">
        <w:tc>
          <w:tcPr>
            <w:tcW w:w="4489" w:type="dxa"/>
          </w:tcPr>
          <w:p w:rsidR="003B53F0" w:rsidRDefault="003B53F0" w:rsidP="00DC69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3B53F0" w:rsidRDefault="003B53F0" w:rsidP="00DC690D">
            <w:pPr>
              <w:jc w:val="center"/>
              <w:rPr>
                <w:rFonts w:ascii="Tahoma" w:hAnsi="Tahoma" w:cs="Tahoma"/>
              </w:rPr>
            </w:pPr>
          </w:p>
        </w:tc>
      </w:tr>
      <w:tr w:rsidR="003B53F0" w:rsidTr="00DC690D">
        <w:tc>
          <w:tcPr>
            <w:tcW w:w="4489" w:type="dxa"/>
          </w:tcPr>
          <w:p w:rsidR="003B53F0" w:rsidRDefault="003B53F0" w:rsidP="00DC69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3B53F0" w:rsidRDefault="003B53F0" w:rsidP="00DC690D">
            <w:pPr>
              <w:jc w:val="center"/>
              <w:rPr>
                <w:rFonts w:ascii="Tahoma" w:hAnsi="Tahoma" w:cs="Tahoma"/>
              </w:rPr>
            </w:pPr>
          </w:p>
        </w:tc>
      </w:tr>
      <w:tr w:rsidR="003B53F0" w:rsidTr="00DC690D">
        <w:tc>
          <w:tcPr>
            <w:tcW w:w="4489" w:type="dxa"/>
          </w:tcPr>
          <w:p w:rsidR="003B53F0" w:rsidRDefault="003B53F0" w:rsidP="00DC69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3B53F0" w:rsidRDefault="003B53F0" w:rsidP="00DC690D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3B53F0" w:rsidRDefault="003B53F0" w:rsidP="003B53F0">
      <w:pPr>
        <w:rPr>
          <w:rFonts w:ascii="Tahoma" w:hAnsi="Tahoma" w:cs="Tahoma"/>
          <w:sz w:val="22"/>
          <w:szCs w:val="22"/>
        </w:rPr>
      </w:pPr>
    </w:p>
    <w:p w:rsidR="003B53F0" w:rsidRPr="009E3B07" w:rsidRDefault="003B53F0" w:rsidP="003B53F0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Se verificó la presencia del quórum estatuario para poder deliberar y decidir.</w:t>
      </w:r>
      <w:r>
        <w:rPr>
          <w:rFonts w:ascii="Tahoma" w:hAnsi="Tahoma" w:cs="Tahoma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>
        <w:rPr>
          <w:rFonts w:ascii="Tahoma" w:hAnsi="Tahoma" w:cs="Tahoma"/>
          <w:i/>
          <w:color w:val="FF0000"/>
          <w:sz w:val="22"/>
          <w:szCs w:val="22"/>
        </w:rPr>
        <w:t>_____ (Indicar el número de socios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)</w:t>
      </w:r>
      <w:r w:rsidRPr="009E3B07">
        <w:rPr>
          <w:rFonts w:ascii="Tahoma" w:hAnsi="Tahoma" w:cs="Tahoma"/>
          <w:sz w:val="22"/>
          <w:szCs w:val="22"/>
        </w:rPr>
        <w:t xml:space="preserve">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</w:t>
      </w:r>
      <w:r>
        <w:rPr>
          <w:rFonts w:ascii="Tahoma" w:hAnsi="Tahoma" w:cs="Tahoma"/>
          <w:sz w:val="22"/>
          <w:szCs w:val="22"/>
        </w:rPr>
        <w:t>patrimonio</w:t>
      </w:r>
      <w:r w:rsidRPr="009E3B07">
        <w:rPr>
          <w:rFonts w:ascii="Tahoma" w:hAnsi="Tahoma" w:cs="Tahoma"/>
          <w:sz w:val="22"/>
          <w:szCs w:val="22"/>
        </w:rPr>
        <w:t>.</w:t>
      </w:r>
    </w:p>
    <w:p w:rsidR="000450DE" w:rsidRPr="00DD7CC2" w:rsidRDefault="000450DE" w:rsidP="000450DE">
      <w:pPr>
        <w:rPr>
          <w:rFonts w:ascii="Tahoma" w:hAnsi="Tahoma" w:cs="Tahoma"/>
          <w:sz w:val="22"/>
          <w:szCs w:val="22"/>
        </w:rPr>
      </w:pPr>
    </w:p>
    <w:p w:rsidR="000450DE" w:rsidRPr="00DD7CC2" w:rsidRDefault="000450DE" w:rsidP="000450DE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0450DE" w:rsidRPr="00DD7CC2" w:rsidRDefault="000450DE" w:rsidP="000450DE">
      <w:pPr>
        <w:ind w:left="360"/>
        <w:rPr>
          <w:rFonts w:ascii="Tahoma" w:hAnsi="Tahoma" w:cs="Tahoma"/>
          <w:b/>
          <w:sz w:val="22"/>
          <w:szCs w:val="22"/>
        </w:rPr>
      </w:pPr>
    </w:p>
    <w:p w:rsidR="000450DE" w:rsidRPr="008A19A2" w:rsidRDefault="000450DE" w:rsidP="000450DE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Se designaron por unanimidad como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0450DE" w:rsidRDefault="000450DE" w:rsidP="000450DE">
      <w:pPr>
        <w:ind w:left="360"/>
        <w:rPr>
          <w:rFonts w:ascii="Tahoma" w:hAnsi="Tahoma" w:cs="Tahoma"/>
          <w:sz w:val="22"/>
          <w:szCs w:val="22"/>
        </w:rPr>
      </w:pPr>
    </w:p>
    <w:p w:rsidR="00C64D80" w:rsidRPr="00DD7CC2" w:rsidRDefault="00C64D80" w:rsidP="000450DE">
      <w:pPr>
        <w:ind w:left="360"/>
        <w:rPr>
          <w:rFonts w:ascii="Tahoma" w:hAnsi="Tahoma" w:cs="Tahoma"/>
          <w:sz w:val="22"/>
          <w:szCs w:val="22"/>
        </w:rPr>
      </w:pPr>
    </w:p>
    <w:p w:rsidR="000450DE" w:rsidRPr="00471E95" w:rsidRDefault="000450DE" w:rsidP="000450DE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b/>
          <w:sz w:val="22"/>
          <w:szCs w:val="22"/>
          <w:lang w:val="es-ES"/>
        </w:rPr>
      </w:pPr>
      <w:r w:rsidRPr="00471E95">
        <w:rPr>
          <w:rFonts w:ascii="Tahoma" w:hAnsi="Tahoma" w:cs="Tahoma"/>
          <w:b/>
          <w:sz w:val="22"/>
          <w:szCs w:val="22"/>
          <w:lang w:val="es-ES"/>
        </w:rPr>
        <w:lastRenderedPageBreak/>
        <w:t>3. APROBACIÓN DE LA CUENTA FINAL DE LIQUIDACIÓN.</w:t>
      </w:r>
    </w:p>
    <w:p w:rsidR="000450DE" w:rsidRPr="00471E95" w:rsidRDefault="000450DE" w:rsidP="000450DE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b/>
          <w:sz w:val="22"/>
          <w:szCs w:val="22"/>
          <w:lang w:val="es-ES"/>
        </w:rPr>
      </w:pPr>
    </w:p>
    <w:p w:rsidR="000450DE" w:rsidRPr="00471E95" w:rsidRDefault="000450DE" w:rsidP="000450DE">
      <w:pPr>
        <w:tabs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 xml:space="preserve">El liquidador presenta a consideración de la </w:t>
      </w:r>
      <w:r w:rsidR="003B53F0">
        <w:rPr>
          <w:rFonts w:ascii="Tahoma" w:hAnsi="Tahoma" w:cs="Tahoma"/>
          <w:sz w:val="22"/>
          <w:szCs w:val="22"/>
          <w:lang w:val="es-ES"/>
        </w:rPr>
        <w:t>junta de socios</w:t>
      </w:r>
      <w:r w:rsidRPr="00471E95">
        <w:rPr>
          <w:rFonts w:ascii="Tahoma" w:hAnsi="Tahoma" w:cs="Tahoma"/>
          <w:sz w:val="22"/>
          <w:szCs w:val="22"/>
          <w:lang w:val="es-ES"/>
        </w:rPr>
        <w:t xml:space="preserve"> la cuenta final de liquidación, para lo cual aporta:</w:t>
      </w:r>
    </w:p>
    <w:p w:rsidR="000450DE" w:rsidRPr="00471E95" w:rsidRDefault="000450DE" w:rsidP="000450DE">
      <w:pPr>
        <w:tabs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</w:p>
    <w:p w:rsidR="000450DE" w:rsidRPr="00471E95" w:rsidRDefault="000450DE" w:rsidP="000450DE">
      <w:pPr>
        <w:pStyle w:val="Prrafodelista"/>
        <w:numPr>
          <w:ilvl w:val="0"/>
          <w:numId w:val="3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Inventarios.</w:t>
      </w:r>
    </w:p>
    <w:p w:rsidR="000450DE" w:rsidRPr="00471E95" w:rsidRDefault="000450DE" w:rsidP="000450DE">
      <w:pPr>
        <w:pStyle w:val="Prrafodelista"/>
        <w:numPr>
          <w:ilvl w:val="0"/>
          <w:numId w:val="3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Balance general.</w:t>
      </w:r>
    </w:p>
    <w:p w:rsidR="000450DE" w:rsidRPr="00471E95" w:rsidRDefault="000450DE" w:rsidP="000450DE">
      <w:pPr>
        <w:pStyle w:val="Prrafodelista"/>
        <w:numPr>
          <w:ilvl w:val="0"/>
          <w:numId w:val="3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Estado de pérdidas y ganancias.</w:t>
      </w:r>
    </w:p>
    <w:p w:rsidR="000450DE" w:rsidRPr="00471E95" w:rsidRDefault="000450DE" w:rsidP="000450DE">
      <w:pPr>
        <w:pStyle w:val="Prrafodelista"/>
        <w:numPr>
          <w:ilvl w:val="0"/>
          <w:numId w:val="3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Pasivos de la entidad.</w:t>
      </w:r>
    </w:p>
    <w:p w:rsidR="000450DE" w:rsidRPr="00471E95" w:rsidRDefault="000450DE" w:rsidP="000450DE">
      <w:pPr>
        <w:pStyle w:val="Prrafodelista"/>
        <w:numPr>
          <w:ilvl w:val="0"/>
          <w:numId w:val="3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Pago de pasivos.</w:t>
      </w:r>
    </w:p>
    <w:p w:rsidR="000450DE" w:rsidRPr="00471E95" w:rsidRDefault="000450DE" w:rsidP="000450DE">
      <w:pPr>
        <w:pStyle w:val="Prrafodelista"/>
        <w:numPr>
          <w:ilvl w:val="0"/>
          <w:numId w:val="3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Indicación del remanente.</w:t>
      </w:r>
    </w:p>
    <w:p w:rsidR="000450DE" w:rsidRPr="00471E95" w:rsidRDefault="000450DE" w:rsidP="000450DE">
      <w:pPr>
        <w:pStyle w:val="Prrafodelista"/>
        <w:numPr>
          <w:ilvl w:val="0"/>
          <w:numId w:val="3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Destinación del remanente.</w:t>
      </w:r>
    </w:p>
    <w:p w:rsidR="000450DE" w:rsidRPr="00471E95" w:rsidRDefault="000450DE" w:rsidP="000450DE">
      <w:p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</w:p>
    <w:p w:rsidR="000450DE" w:rsidRDefault="000450DE" w:rsidP="000450DE">
      <w:p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 xml:space="preserve">La </w:t>
      </w:r>
      <w:r w:rsidR="003B53F0">
        <w:rPr>
          <w:rFonts w:ascii="Tahoma" w:hAnsi="Tahoma" w:cs="Tahoma"/>
          <w:sz w:val="22"/>
          <w:szCs w:val="22"/>
          <w:lang w:val="es-ES"/>
        </w:rPr>
        <w:t>junta de socios</w:t>
      </w:r>
      <w:r w:rsidRPr="00471E95">
        <w:rPr>
          <w:rFonts w:ascii="Tahoma" w:hAnsi="Tahoma" w:cs="Tahoma"/>
          <w:sz w:val="22"/>
          <w:szCs w:val="22"/>
          <w:lang w:val="es-ES"/>
        </w:rPr>
        <w:t xml:space="preserve"> </w:t>
      </w:r>
      <w:r>
        <w:rPr>
          <w:rFonts w:ascii="Tahoma" w:hAnsi="Tahoma" w:cs="Tahoma"/>
          <w:sz w:val="22"/>
          <w:szCs w:val="22"/>
          <w:lang w:val="es-ES"/>
        </w:rPr>
        <w:t xml:space="preserve">aprueba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 xml:space="preserve">el número de votos a favor, en contra o en blanco con que fue aprobada </w:t>
      </w:r>
      <w:r>
        <w:rPr>
          <w:rFonts w:ascii="Tahoma" w:hAnsi="Tahoma" w:cs="Tahoma"/>
          <w:i/>
          <w:color w:val="FF0000"/>
          <w:sz w:val="22"/>
          <w:szCs w:val="22"/>
        </w:rPr>
        <w:t>la cuenta final de liquidación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>
        <w:rPr>
          <w:rFonts w:ascii="Tahoma" w:hAnsi="Tahoma" w:cs="Tahoma"/>
          <w:i/>
          <w:sz w:val="22"/>
          <w:szCs w:val="22"/>
        </w:rPr>
        <w:t xml:space="preserve"> </w:t>
      </w:r>
      <w:r w:rsidRPr="00471E95">
        <w:rPr>
          <w:rFonts w:ascii="Tahoma" w:hAnsi="Tahoma" w:cs="Tahoma"/>
          <w:sz w:val="22"/>
          <w:szCs w:val="22"/>
          <w:lang w:val="es-ES"/>
        </w:rPr>
        <w:t xml:space="preserve">la cuenta final de liquidación, presentada por el liquidador y además determina que el remanente se </w:t>
      </w:r>
      <w:r>
        <w:rPr>
          <w:rFonts w:ascii="Tahoma" w:hAnsi="Tahoma" w:cs="Tahoma"/>
          <w:sz w:val="22"/>
          <w:szCs w:val="22"/>
          <w:lang w:val="es-ES"/>
        </w:rPr>
        <w:t>distribuirá de la siguiente forma:</w:t>
      </w:r>
    </w:p>
    <w:p w:rsidR="000450DE" w:rsidRDefault="000450DE" w:rsidP="000450DE">
      <w:p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</w:p>
    <w:p w:rsidR="000450DE" w:rsidRDefault="000450DE" w:rsidP="000450DE">
      <w:pPr>
        <w:tabs>
          <w:tab w:val="left" w:leader="underscore" w:pos="9979"/>
        </w:tabs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</w:t>
      </w:r>
      <w:r>
        <w:rPr>
          <w:rFonts w:ascii="Tahoma" w:hAnsi="Tahoma" w:cs="Tahoma"/>
          <w:sz w:val="22"/>
          <w:szCs w:val="22"/>
          <w:lang w:val="es-ES"/>
        </w:rPr>
        <w:t>Así entonces la asamblea aprueba por unanimidad la liquidación de la entidad.</w:t>
      </w:r>
      <w:r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</w:t>
      </w:r>
    </w:p>
    <w:p w:rsidR="000450DE" w:rsidRDefault="000450DE" w:rsidP="000450DE">
      <w:pPr>
        <w:tabs>
          <w:tab w:val="left" w:leader="underscore" w:pos="9979"/>
        </w:tabs>
        <w:rPr>
          <w:rFonts w:ascii="Tahoma" w:hAnsi="Tahoma" w:cs="Tahoma"/>
          <w:i/>
          <w:color w:val="FF0000"/>
          <w:sz w:val="22"/>
          <w:szCs w:val="22"/>
          <w:lang w:val="es-ES"/>
        </w:rPr>
      </w:pPr>
    </w:p>
    <w:p w:rsidR="000450DE" w:rsidRPr="008150F6" w:rsidRDefault="000450DE" w:rsidP="000450DE">
      <w:pPr>
        <w:tabs>
          <w:tab w:val="left" w:leader="underscore" w:pos="9979"/>
        </w:tabs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3B53F0"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Nota 1: Junto con el acta debe anexarse copia de la cuenta final de liquidación, balance general suscrito por el representante legal o liquidador de la entidad y por un contador público (art. 33 Decreto 2649 de 1993 </w:t>
      </w:r>
      <w:proofErr w:type="spellStart"/>
      <w:r w:rsidRPr="003B53F0">
        <w:rPr>
          <w:rFonts w:ascii="Tahoma" w:hAnsi="Tahoma" w:cs="Tahoma"/>
          <w:i/>
          <w:color w:val="FF0000"/>
          <w:sz w:val="22"/>
          <w:szCs w:val="22"/>
          <w:lang w:val="es-ES"/>
        </w:rPr>
        <w:t>conc</w:t>
      </w:r>
      <w:proofErr w:type="spellEnd"/>
      <w:r w:rsidRPr="003B53F0">
        <w:rPr>
          <w:rFonts w:ascii="Tahoma" w:hAnsi="Tahoma" w:cs="Tahoma"/>
          <w:i/>
          <w:color w:val="FF0000"/>
          <w:sz w:val="22"/>
          <w:szCs w:val="22"/>
          <w:lang w:val="es-ES"/>
        </w:rPr>
        <w:t>.: art. 10 Ley 43 de 1990).</w:t>
      </w:r>
    </w:p>
    <w:p w:rsidR="000450DE" w:rsidRPr="00471E95" w:rsidRDefault="000450DE" w:rsidP="000450DE">
      <w:pPr>
        <w:rPr>
          <w:rFonts w:ascii="Tahoma" w:hAnsi="Tahoma" w:cs="Tahoma"/>
          <w:sz w:val="22"/>
          <w:szCs w:val="22"/>
        </w:rPr>
      </w:pPr>
      <w:r w:rsidRPr="00471E95">
        <w:rPr>
          <w:rFonts w:ascii="Tahoma" w:hAnsi="Tahoma" w:cs="Tahoma"/>
          <w:sz w:val="22"/>
          <w:szCs w:val="22"/>
          <w:lang w:val="es-ES"/>
        </w:rPr>
        <w:tab/>
      </w:r>
    </w:p>
    <w:p w:rsidR="000450DE" w:rsidRPr="00DD7CC2" w:rsidRDefault="000450DE" w:rsidP="000450DE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4</w:t>
      </w:r>
      <w:r w:rsidRPr="00DD7CC2">
        <w:rPr>
          <w:rFonts w:ascii="Tahoma" w:hAnsi="Tahoma" w:cs="Tahoma"/>
          <w:b/>
          <w:sz w:val="22"/>
          <w:szCs w:val="22"/>
        </w:rPr>
        <w:t>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0450DE" w:rsidRPr="00DD7CC2" w:rsidRDefault="000450DE" w:rsidP="000450DE">
      <w:pPr>
        <w:rPr>
          <w:rFonts w:ascii="Tahoma" w:hAnsi="Tahoma" w:cs="Tahoma"/>
          <w:sz w:val="22"/>
          <w:szCs w:val="22"/>
        </w:rPr>
      </w:pPr>
    </w:p>
    <w:p w:rsidR="003B53F0" w:rsidRPr="008A19A2" w:rsidRDefault="003B53F0" w:rsidP="003B53F0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Pr="008A19A2">
        <w:rPr>
          <w:rFonts w:ascii="Tahoma" w:hAnsi="Tahoma" w:cs="Tahoma"/>
          <w:sz w:val="22"/>
          <w:szCs w:val="22"/>
        </w:rPr>
        <w:t xml:space="preserve">Sometida a consideración de los </w:t>
      </w:r>
      <w:r>
        <w:rPr>
          <w:rFonts w:ascii="Tahoma" w:hAnsi="Tahoma" w:cs="Tahoma"/>
          <w:sz w:val="22"/>
          <w:szCs w:val="22"/>
        </w:rPr>
        <w:t>socios</w:t>
      </w:r>
      <w:r w:rsidRPr="008A19A2">
        <w:rPr>
          <w:rFonts w:ascii="Tahoma" w:hAnsi="Tahoma" w:cs="Tahoma"/>
          <w:sz w:val="22"/>
          <w:szCs w:val="22"/>
        </w:rPr>
        <w:t xml:space="preserve">, la presente acta fue leída y aprobada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i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0450DE" w:rsidRPr="008A19A2" w:rsidRDefault="000450DE" w:rsidP="000450DE">
      <w:pPr>
        <w:ind w:left="360"/>
        <w:rPr>
          <w:rFonts w:ascii="Tahoma" w:hAnsi="Tahoma" w:cs="Tahoma"/>
          <w:sz w:val="22"/>
          <w:szCs w:val="22"/>
        </w:rPr>
      </w:pPr>
    </w:p>
    <w:p w:rsidR="000450DE" w:rsidRPr="008A19A2" w:rsidRDefault="000450DE" w:rsidP="000450DE">
      <w:pPr>
        <w:rPr>
          <w:rFonts w:ascii="Tahoma" w:hAnsi="Tahoma" w:cs="Tahoma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DC4A15">
        <w:rPr>
          <w:rFonts w:ascii="Tahoma" w:hAnsi="Tahoma" w:cs="Tahoma"/>
          <w:color w:val="FF0000"/>
          <w:sz w:val="22"/>
          <w:szCs w:val="22"/>
        </w:rPr>
        <w:t>__________(</w:t>
      </w:r>
      <w:proofErr w:type="spellStart"/>
      <w:r w:rsidRPr="00DC4A15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DC4A15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DC4A15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DC4A15">
        <w:rPr>
          <w:rFonts w:ascii="Tahoma" w:hAnsi="Tahoma" w:cs="Tahoma"/>
          <w:color w:val="FF0000"/>
          <w:sz w:val="22"/>
          <w:szCs w:val="22"/>
        </w:rPr>
        <w:t>)</w:t>
      </w:r>
    </w:p>
    <w:p w:rsidR="000450DE" w:rsidRDefault="000450DE" w:rsidP="000450DE">
      <w:pPr>
        <w:rPr>
          <w:rFonts w:ascii="Tahoma" w:hAnsi="Tahoma" w:cs="Tahoma"/>
          <w:sz w:val="22"/>
          <w:szCs w:val="22"/>
        </w:rPr>
      </w:pPr>
    </w:p>
    <w:p w:rsidR="000450DE" w:rsidRDefault="000450DE" w:rsidP="000450DE">
      <w:pPr>
        <w:rPr>
          <w:rFonts w:ascii="Tahoma" w:hAnsi="Tahoma" w:cs="Tahoma"/>
          <w:sz w:val="22"/>
          <w:szCs w:val="22"/>
        </w:rPr>
      </w:pPr>
    </w:p>
    <w:p w:rsidR="000450DE" w:rsidRPr="008A19A2" w:rsidRDefault="000450DE" w:rsidP="000450DE">
      <w:pPr>
        <w:rPr>
          <w:rFonts w:ascii="Tahoma" w:hAnsi="Tahoma" w:cs="Tahoma"/>
          <w:sz w:val="22"/>
          <w:szCs w:val="22"/>
        </w:rPr>
      </w:pPr>
    </w:p>
    <w:p w:rsidR="000450DE" w:rsidRPr="008A19A2" w:rsidRDefault="000450DE" w:rsidP="000450DE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0450DE" w:rsidRDefault="000450DE" w:rsidP="000450DE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0450DE" w:rsidRPr="008A19A2" w:rsidRDefault="000450DE" w:rsidP="000450DE">
      <w:pPr>
        <w:rPr>
          <w:rFonts w:ascii="Tahoma" w:hAnsi="Tahoma" w:cs="Tahoma"/>
          <w:sz w:val="22"/>
          <w:szCs w:val="22"/>
        </w:rPr>
      </w:pPr>
    </w:p>
    <w:p w:rsidR="000450DE" w:rsidRPr="008A19A2" w:rsidRDefault="000450DE" w:rsidP="000450DE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Esta acta es fiel copia tomada de la original</w:t>
      </w:r>
    </w:p>
    <w:p w:rsidR="000450DE" w:rsidRDefault="000450DE" w:rsidP="000450DE">
      <w:pPr>
        <w:rPr>
          <w:rFonts w:ascii="Tahoma" w:hAnsi="Tahoma" w:cs="Tahoma"/>
          <w:sz w:val="22"/>
          <w:szCs w:val="22"/>
          <w:lang w:val="es-ES"/>
        </w:rPr>
      </w:pPr>
    </w:p>
    <w:p w:rsidR="000450DE" w:rsidRPr="008A19A2" w:rsidRDefault="000450DE" w:rsidP="000450DE">
      <w:pPr>
        <w:rPr>
          <w:rFonts w:ascii="Tahoma" w:hAnsi="Tahoma" w:cs="Tahoma"/>
          <w:sz w:val="22"/>
          <w:szCs w:val="22"/>
          <w:lang w:val="es-ES"/>
        </w:rPr>
      </w:pPr>
    </w:p>
    <w:p w:rsidR="000450DE" w:rsidRPr="008A19A2" w:rsidRDefault="000450DE" w:rsidP="000450DE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:rsidR="006D3AE8" w:rsidRDefault="000450DE">
      <w:r w:rsidRPr="008A19A2">
        <w:rPr>
          <w:rFonts w:ascii="Tahoma" w:hAnsi="Tahoma" w:cs="Tahoma"/>
          <w:sz w:val="22"/>
          <w:szCs w:val="22"/>
          <w:lang w:val="es-ES"/>
        </w:rPr>
        <w:t>CC N</w:t>
      </w:r>
      <w:r>
        <w:rPr>
          <w:rFonts w:ascii="Tahoma" w:hAnsi="Tahoma" w:cs="Tahoma"/>
          <w:sz w:val="22"/>
          <w:szCs w:val="22"/>
          <w:lang w:val="es-ES"/>
        </w:rPr>
        <w:t>o</w:t>
      </w:r>
    </w:p>
    <w:sectPr w:rsidR="006D3AE8" w:rsidSect="00B54ACF">
      <w:headerReference w:type="default" r:id="rId7"/>
      <w:pgSz w:w="12240" w:h="15840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4B9" w:rsidRDefault="00FC74B9" w:rsidP="00B43145">
      <w:r>
        <w:separator/>
      </w:r>
    </w:p>
  </w:endnote>
  <w:endnote w:type="continuationSeparator" w:id="0">
    <w:p w:rsidR="00FC74B9" w:rsidRDefault="00FC74B9" w:rsidP="00B43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4B9" w:rsidRDefault="00FC74B9" w:rsidP="00B43145">
      <w:r>
        <w:separator/>
      </w:r>
    </w:p>
  </w:footnote>
  <w:footnote w:type="continuationSeparator" w:id="0">
    <w:p w:rsidR="00FC74B9" w:rsidRDefault="00FC74B9" w:rsidP="00B43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40" w:rsidRDefault="00FC74B9" w:rsidP="00771140">
    <w:pPr>
      <w:pStyle w:val="Encabezado"/>
    </w:pPr>
  </w:p>
  <w:p w:rsidR="00771140" w:rsidRPr="00C7470C" w:rsidRDefault="003B53F0" w:rsidP="00771140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</w:p>
  <w:p w:rsidR="00771140" w:rsidRDefault="00FC74B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956A5"/>
    <w:multiLevelType w:val="hybridMultilevel"/>
    <w:tmpl w:val="787EDE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>
    <w:nsid w:val="782C7924"/>
    <w:multiLevelType w:val="hybridMultilevel"/>
    <w:tmpl w:val="64A81232"/>
    <w:lvl w:ilvl="0" w:tplc="240A0019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6" w:hanging="360"/>
      </w:pPr>
    </w:lvl>
    <w:lvl w:ilvl="2" w:tplc="240A001B" w:tentative="1">
      <w:start w:val="1"/>
      <w:numFmt w:val="lowerRoman"/>
      <w:lvlText w:val="%3."/>
      <w:lvlJc w:val="right"/>
      <w:pPr>
        <w:ind w:left="1866" w:hanging="180"/>
      </w:pPr>
    </w:lvl>
    <w:lvl w:ilvl="3" w:tplc="240A000F" w:tentative="1">
      <w:start w:val="1"/>
      <w:numFmt w:val="decimal"/>
      <w:lvlText w:val="%4."/>
      <w:lvlJc w:val="left"/>
      <w:pPr>
        <w:ind w:left="2586" w:hanging="360"/>
      </w:pPr>
    </w:lvl>
    <w:lvl w:ilvl="4" w:tplc="240A0019" w:tentative="1">
      <w:start w:val="1"/>
      <w:numFmt w:val="lowerLetter"/>
      <w:lvlText w:val="%5."/>
      <w:lvlJc w:val="left"/>
      <w:pPr>
        <w:ind w:left="3306" w:hanging="360"/>
      </w:pPr>
    </w:lvl>
    <w:lvl w:ilvl="5" w:tplc="240A001B" w:tentative="1">
      <w:start w:val="1"/>
      <w:numFmt w:val="lowerRoman"/>
      <w:lvlText w:val="%6."/>
      <w:lvlJc w:val="right"/>
      <w:pPr>
        <w:ind w:left="4026" w:hanging="180"/>
      </w:pPr>
    </w:lvl>
    <w:lvl w:ilvl="6" w:tplc="240A000F" w:tentative="1">
      <w:start w:val="1"/>
      <w:numFmt w:val="decimal"/>
      <w:lvlText w:val="%7."/>
      <w:lvlJc w:val="left"/>
      <w:pPr>
        <w:ind w:left="4746" w:hanging="360"/>
      </w:pPr>
    </w:lvl>
    <w:lvl w:ilvl="7" w:tplc="240A0019" w:tentative="1">
      <w:start w:val="1"/>
      <w:numFmt w:val="lowerLetter"/>
      <w:lvlText w:val="%8."/>
      <w:lvlJc w:val="left"/>
      <w:pPr>
        <w:ind w:left="5466" w:hanging="360"/>
      </w:pPr>
    </w:lvl>
    <w:lvl w:ilvl="8" w:tplc="240A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0DE"/>
    <w:rsid w:val="000450DE"/>
    <w:rsid w:val="001E03D6"/>
    <w:rsid w:val="003151D4"/>
    <w:rsid w:val="003B53F0"/>
    <w:rsid w:val="004D5913"/>
    <w:rsid w:val="004E1E36"/>
    <w:rsid w:val="004E2CA0"/>
    <w:rsid w:val="00684689"/>
    <w:rsid w:val="006D3AE8"/>
    <w:rsid w:val="006F4F71"/>
    <w:rsid w:val="00876A17"/>
    <w:rsid w:val="00AE5322"/>
    <w:rsid w:val="00B43145"/>
    <w:rsid w:val="00B63119"/>
    <w:rsid w:val="00C51DFD"/>
    <w:rsid w:val="00C64D80"/>
    <w:rsid w:val="00E449B3"/>
    <w:rsid w:val="00F10348"/>
    <w:rsid w:val="00FB364C"/>
    <w:rsid w:val="00FC7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0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50D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450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450DE"/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0450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50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0DE"/>
    <w:rPr>
      <w:rFonts w:ascii="Tahoma" w:eastAsia="Times New Roman" w:hAnsi="Tahoma" w:cs="Tahoma"/>
      <w:sz w:val="16"/>
      <w:szCs w:val="16"/>
      <w:lang w:eastAsia="es-CO"/>
    </w:rPr>
  </w:style>
  <w:style w:type="character" w:customStyle="1" w:styleId="il">
    <w:name w:val="il"/>
    <w:basedOn w:val="Fuentedeprrafopredeter"/>
    <w:rsid w:val="006846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SURMAY MIRANDA</cp:lastModifiedBy>
  <cp:revision>9</cp:revision>
  <dcterms:created xsi:type="dcterms:W3CDTF">2014-07-08T15:36:00Z</dcterms:created>
  <dcterms:modified xsi:type="dcterms:W3CDTF">2018-07-11T03:14:00Z</dcterms:modified>
</cp:coreProperties>
</file>